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60" w:rightFromText="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B3B4D" w:rsidRPr="006B3B4D" w14:paraId="49DF7922" w14:textId="77777777" w:rsidTr="006B3B4D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14:paraId="32A6F3B0" w14:textId="77777777" w:rsidR="006B3B4D" w:rsidRPr="006B3B4D" w:rsidRDefault="006B3B4D" w:rsidP="006B3B4D">
            <w:pPr>
              <w:spacing w:line="338" w:lineRule="atLeast"/>
              <w:jc w:val="center"/>
              <w:rPr>
                <w:rFonts w:ascii="Helvetica" w:eastAsia="Times New Roman" w:hAnsi="Helvetica" w:cs="Times New Roman"/>
                <w:color w:val="202020"/>
                <w:sz w:val="23"/>
                <w:szCs w:val="23"/>
                <w:lang w:eastAsia="en-GB"/>
              </w:rPr>
            </w:pPr>
            <w:r w:rsidRPr="006B3B4D">
              <w:rPr>
                <w:rFonts w:ascii="Helvetica" w:eastAsia="Times New Roman" w:hAnsi="Helvetica" w:cs="Times New Roman"/>
                <w:b/>
                <w:bCs/>
                <w:color w:val="202020"/>
                <w:sz w:val="21"/>
                <w:szCs w:val="21"/>
                <w:lang w:eastAsia="en-GB"/>
              </w:rPr>
              <w:t>September 19, 2019</w:t>
            </w:r>
          </w:p>
        </w:tc>
      </w:tr>
    </w:tbl>
    <w:p w14:paraId="1D36F129" w14:textId="77777777" w:rsidR="006B3B4D" w:rsidRDefault="006B3B4D">
      <w:bookmarkStart w:id="0" w:name="_GoBack"/>
      <w:bookmarkEnd w:id="0"/>
    </w:p>
    <w:p w14:paraId="5FCE6345" w14:textId="77777777" w:rsidR="006B3B4D" w:rsidRDefault="006B3B4D">
      <w:r>
        <w:rPr>
          <w:noProof/>
          <w:lang w:eastAsia="en-GB"/>
        </w:rPr>
        <w:drawing>
          <wp:inline distT="0" distB="0" distL="0" distR="0" wp14:anchorId="66608FB8" wp14:editId="217662AF">
            <wp:extent cx="5727700" cy="185674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7f9b7cd-ed23-47fa-a4f2-c7ee27f700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B3B4D" w:rsidRPr="006B3B4D" w14:paraId="216E1A5A" w14:textId="77777777" w:rsidTr="006B3B4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0BC342CF" w14:textId="77777777" w:rsidR="006B3B4D" w:rsidRDefault="006B3B4D"/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B3B4D" w:rsidRPr="006B3B4D" w14:paraId="6C66BBE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CE6B286" w14:textId="77777777" w:rsidR="006B3B4D" w:rsidRDefault="006B3B4D" w:rsidP="006B3B4D">
                  <w:pPr>
                    <w:spacing w:line="338" w:lineRule="atLeast"/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0"/>
                      <w:szCs w:val="20"/>
                      <w:u w:val="single"/>
                      <w:lang w:eastAsia="en-GB"/>
                    </w:rPr>
                    <w:t>Editor's note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</w:r>
                </w:p>
                <w:p w14:paraId="195BA8C8" w14:textId="77777777" w:rsidR="006B3B4D" w:rsidRPr="006B3B4D" w:rsidRDefault="006B3B4D" w:rsidP="006B3B4D">
                  <w:pPr>
                    <w:spacing w:line="338" w:lineRule="atLeast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Ghana and Côte d'Ivoire, the world’s two biggest cocoa producers, are looking to </w:t>
                  </w:r>
                  <w:hyperlink r:id="rId5" w:history="1">
                    <w:r w:rsidRPr="006B3B4D">
                      <w:rPr>
                        <w:rFonts w:ascii="Helvetica" w:eastAsia="Times New Roman" w:hAnsi="Helvetica" w:cs="Times New Roman"/>
                        <w:color w:val="579EB0"/>
                        <w:sz w:val="20"/>
                        <w:szCs w:val="20"/>
                        <w:u w:val="single"/>
                        <w:lang w:eastAsia="en-GB"/>
                      </w:rPr>
                      <w:t>introduce a pro</w:t>
                    </w:r>
                    <w:r w:rsidRPr="006B3B4D">
                      <w:rPr>
                        <w:rFonts w:ascii="Helvetica" w:eastAsia="Times New Roman" w:hAnsi="Helvetica" w:cs="Times New Roman"/>
                        <w:color w:val="579EB0"/>
                        <w:sz w:val="20"/>
                        <w:szCs w:val="20"/>
                        <w:u w:val="single"/>
                        <w:lang w:eastAsia="en-GB"/>
                      </w:rPr>
                      <w:t>d</w:t>
                    </w:r>
                    <w:r w:rsidRPr="006B3B4D">
                      <w:rPr>
                        <w:rFonts w:ascii="Helvetica" w:eastAsia="Times New Roman" w:hAnsi="Helvetica" w:cs="Times New Roman"/>
                        <w:color w:val="579EB0"/>
                        <w:sz w:val="20"/>
                        <w:szCs w:val="20"/>
                        <w:u w:val="single"/>
                        <w:lang w:eastAsia="en-GB"/>
                      </w:rPr>
                      <w:t>uction ceiling</w:t>
                    </w:r>
                  </w:hyperlink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 for the crop to avoid oversupply and support price stability.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  <w:t xml:space="preserve">The move is part of efforts to promote </w:t>
                  </w:r>
                  <w:proofErr w:type="spellStart"/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Opec</w:t>
                  </w:r>
                  <w:proofErr w:type="spellEnd"/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-like collaboration on production on marketing activities between the two countries - which account for more than 60% of global cocoa supplies. First announced in 2017 this has also seen them </w:t>
                  </w:r>
                  <w:hyperlink r:id="rId6" w:history="1">
                    <w:r w:rsidRPr="006B3B4D">
                      <w:rPr>
                        <w:rFonts w:ascii="Helvetica" w:eastAsia="Times New Roman" w:hAnsi="Helvetica" w:cs="Times New Roman"/>
                        <w:color w:val="579EB0"/>
                        <w:sz w:val="20"/>
                        <w:szCs w:val="20"/>
                        <w:u w:val="single"/>
                        <w:lang w:eastAsia="en-GB"/>
                      </w:rPr>
                      <w:t>introduce a $400 ‘living income differential’</w:t>
                    </w:r>
                  </w:hyperlink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(LID) per tonne for the 2020/21 season to raise farmer incomes.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  <w:t>The goal is to reduce their exposure to global price volatility and boost sector development.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  <w:t>It’s a  rare example of collaboration between African resource producers. From hydrocarbons and minerals, to agricultural commodities like cocoa, the continent is an important global supplier of natural resources.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  <w:t>It’s also heavily dependent on such exports. In 2017 sub-Saharan Africa’s</w:t>
                  </w:r>
                  <w:hyperlink r:id="rId7" w:history="1">
                    <w:r w:rsidRPr="006B3B4D">
                      <w:rPr>
                        <w:rFonts w:ascii="Helvetica" w:eastAsia="Times New Roman" w:hAnsi="Helvetica" w:cs="Times New Roman"/>
                        <w:color w:val="579EB0"/>
                        <w:sz w:val="20"/>
                        <w:szCs w:val="20"/>
                        <w:u w:val="single"/>
                        <w:lang w:eastAsia="en-GB"/>
                      </w:rPr>
                      <w:t> top five exports</w:t>
                    </w:r>
                  </w:hyperlink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 were oil, gold, diamonds, coal and natural gas.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  <w:t>Yet countries usually go it alone, underutilizing their position as commodity suppliers, and undermining their already negligible say over things like global prices.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  <w:t>More collaboration obviously doesn’t automatically mean more influence. Ghana and Côte d'Ivoire </w:t>
                  </w:r>
                  <w:hyperlink r:id="rId8" w:history="1">
                    <w:r w:rsidRPr="006B3B4D">
                      <w:rPr>
                        <w:rFonts w:ascii="Helvetica" w:eastAsia="Times New Roman" w:hAnsi="Helvetica" w:cs="Times New Roman"/>
                        <w:color w:val="579EB0"/>
                        <w:sz w:val="20"/>
                        <w:szCs w:val="20"/>
                        <w:u w:val="single"/>
                        <w:lang w:eastAsia="en-GB"/>
                      </w:rPr>
                      <w:t>face numerous obstacles</w:t>
                    </w:r>
                  </w:hyperlink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, and  it’s worth noting that the production cap is linked to fears that the LID could trigger overproduction.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br/>
                    <w:t>That said, it’s hard to see a major downside to better coordination between Africa’s resource exporters.</w:t>
                  </w:r>
                </w:p>
              </w:tc>
            </w:tr>
          </w:tbl>
          <w:p w14:paraId="3C444093" w14:textId="77777777" w:rsidR="006B3B4D" w:rsidRPr="006B3B4D" w:rsidRDefault="006B3B4D" w:rsidP="006B3B4D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17F5A519" w14:textId="77777777" w:rsidR="006B3B4D" w:rsidRPr="006B3B4D" w:rsidRDefault="006B3B4D" w:rsidP="006B3B4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B3B4D" w:rsidRPr="006B3B4D" w14:paraId="021E3804" w14:textId="77777777" w:rsidTr="006B3B4D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0"/>
            </w:tblGrid>
            <w:tr w:rsidR="006B3B4D" w:rsidRPr="006B3B4D" w14:paraId="25F97F29" w14:textId="77777777">
              <w:tc>
                <w:tcPr>
                  <w:tcW w:w="0" w:type="auto"/>
                  <w:vAlign w:val="center"/>
                  <w:hideMark/>
                </w:tcPr>
                <w:p w14:paraId="45CB5E9D" w14:textId="77777777" w:rsidR="006B3B4D" w:rsidRPr="006B3B4D" w:rsidRDefault="006B3B4D" w:rsidP="006B3B4D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6F8FFE5D" w14:textId="77777777" w:rsidR="006B3B4D" w:rsidRPr="006B3B4D" w:rsidRDefault="006B3B4D" w:rsidP="006B3B4D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5C57993D" w14:textId="77777777" w:rsidR="006B3B4D" w:rsidRPr="006B3B4D" w:rsidRDefault="006B3B4D" w:rsidP="006B3B4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B3B4D" w:rsidRPr="006B3B4D" w14:paraId="3046B1AD" w14:textId="77777777" w:rsidTr="006B3B4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B3B4D" w:rsidRPr="006B3B4D" w14:paraId="606B75DF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279EA450" w14:textId="77777777" w:rsidR="006B3B4D" w:rsidRPr="006B3B4D" w:rsidRDefault="006B3B4D" w:rsidP="006B3B4D">
                  <w:pPr>
                    <w:spacing w:line="338" w:lineRule="atLeast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3"/>
                      <w:szCs w:val="23"/>
                      <w:u w:val="single"/>
                      <w:lang w:eastAsia="en-GB"/>
                    </w:rPr>
                    <w:t>Today's picks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  <w:br/>
                    <w:t> </w:t>
                  </w:r>
                </w:p>
                <w:p w14:paraId="0C1251CE" w14:textId="77777777" w:rsidR="006B3B4D" w:rsidRPr="006B3B4D" w:rsidRDefault="006B3B4D" w:rsidP="006B3B4D">
                  <w:pPr>
                    <w:spacing w:line="338" w:lineRule="atLeast"/>
                    <w:jc w:val="center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3"/>
                      <w:szCs w:val="23"/>
                      <w:lang w:eastAsia="en-GB"/>
                    </w:rPr>
                    <w:t>From the continent</w:t>
                  </w:r>
                </w:p>
                <w:p w14:paraId="35D8FCEA" w14:textId="77777777" w:rsidR="006B3B4D" w:rsidRPr="006B3B4D" w:rsidRDefault="006B3B4D" w:rsidP="006B3B4D">
                  <w:pPr>
                    <w:spacing w:line="338" w:lineRule="atLeast"/>
                    <w:jc w:val="center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  <w:pict w14:anchorId="55B48912">
                      <v:rect id="_x0000_i1025" style="width:0;height:1.5pt" o:hralign="center" o:hrstd="t" o:hr="t" fillcolor="#aaa" stroked="f"/>
                    </w:pict>
                  </w:r>
                </w:p>
              </w:tc>
            </w:tr>
          </w:tbl>
          <w:p w14:paraId="1595D630" w14:textId="77777777" w:rsidR="006B3B4D" w:rsidRPr="006B3B4D" w:rsidRDefault="006B3B4D" w:rsidP="006B3B4D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231B0334" w14:textId="77777777" w:rsidR="006B3B4D" w:rsidRPr="006B3B4D" w:rsidRDefault="006B3B4D" w:rsidP="006B3B4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B3B4D" w:rsidRPr="006B3B4D" w14:paraId="19A0EF87" w14:textId="77777777" w:rsidTr="006B3B4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B3B4D" w:rsidRPr="006B3B4D" w14:paraId="5191316E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E56B50F" w14:textId="77777777" w:rsidR="006B3B4D" w:rsidRPr="006B3B4D" w:rsidRDefault="006B3B4D" w:rsidP="006B3B4D">
                  <w:pPr>
                    <w:spacing w:line="338" w:lineRule="atLeast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0"/>
                      <w:szCs w:val="20"/>
                      <w:lang w:eastAsia="en-GB"/>
                    </w:rPr>
                    <w:t>Kenyan lawmakers have blocked plans by the finance ministry to remove a contentious lending rate cap - 4 percentage points above the benchmark rate - imposed in 2016. 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The measure has been criticized for restricting private-sector credit growth. </w:t>
                  </w:r>
                  <w:r w:rsidRPr="006B3B4D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0"/>
                      <w:szCs w:val="20"/>
                      <w:lang w:eastAsia="en-GB"/>
                    </w:rPr>
                    <w:t>More: </w:t>
                  </w:r>
                  <w:hyperlink r:id="rId9" w:history="1">
                    <w:r w:rsidRPr="006B3B4D">
                      <w:rPr>
                        <w:rFonts w:ascii="Helvetica" w:eastAsia="Times New Roman" w:hAnsi="Helvetica" w:cs="Times New Roman"/>
                        <w:color w:val="579EB0"/>
                        <w:sz w:val="20"/>
                        <w:szCs w:val="20"/>
                        <w:u w:val="single"/>
                        <w:lang w:eastAsia="en-GB"/>
                      </w:rPr>
                      <w:t>Reuters</w:t>
                    </w:r>
                  </w:hyperlink>
                </w:p>
                <w:p w14:paraId="3F6CF21E" w14:textId="77777777" w:rsidR="006B3B4D" w:rsidRPr="006B3B4D" w:rsidRDefault="006B3B4D" w:rsidP="006B3B4D">
                  <w:pPr>
                    <w:spacing w:line="338" w:lineRule="atLeast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  <w:t> </w:t>
                  </w:r>
                </w:p>
              </w:tc>
            </w:tr>
          </w:tbl>
          <w:p w14:paraId="4A221C35" w14:textId="77777777" w:rsidR="006B3B4D" w:rsidRPr="006B3B4D" w:rsidRDefault="006B3B4D" w:rsidP="006B3B4D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4E11D274" w14:textId="77777777" w:rsidR="006B3B4D" w:rsidRPr="006B3B4D" w:rsidRDefault="006B3B4D" w:rsidP="006B3B4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B3B4D" w:rsidRPr="006B3B4D" w14:paraId="46CDF0AC" w14:textId="77777777" w:rsidTr="006B3B4D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0"/>
            </w:tblGrid>
            <w:tr w:rsidR="006B3B4D" w:rsidRPr="006B3B4D" w14:paraId="13092A98" w14:textId="77777777">
              <w:tc>
                <w:tcPr>
                  <w:tcW w:w="0" w:type="auto"/>
                  <w:vAlign w:val="center"/>
                  <w:hideMark/>
                </w:tcPr>
                <w:p w14:paraId="1CC37FC3" w14:textId="77777777" w:rsidR="006B3B4D" w:rsidRPr="006B3B4D" w:rsidRDefault="006B3B4D" w:rsidP="006B3B4D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61B3B905" w14:textId="77777777" w:rsidR="006B3B4D" w:rsidRPr="006B3B4D" w:rsidRDefault="006B3B4D" w:rsidP="006B3B4D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6596D9FD" w14:textId="77777777" w:rsidR="006B3B4D" w:rsidRPr="006B3B4D" w:rsidRDefault="006B3B4D" w:rsidP="006B3B4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B3B4D" w:rsidRPr="006B3B4D" w14:paraId="51E97CC6" w14:textId="77777777" w:rsidTr="006B3B4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B3B4D" w:rsidRPr="006B3B4D" w14:paraId="66BD8F60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735A124" w14:textId="77777777" w:rsidR="006B3B4D" w:rsidRPr="006B3B4D" w:rsidRDefault="006B3B4D" w:rsidP="006B3B4D">
                  <w:pPr>
                    <w:spacing w:line="338" w:lineRule="atLeast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0"/>
                      <w:szCs w:val="20"/>
                      <w:lang w:eastAsia="en-GB"/>
                    </w:rPr>
                    <w:t>Ethiopia on Wednesday rejected a proposal by Egypt to operate its $4bn Grand Renaissance Dam, currently under construction. 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Disagreement about the project, especially its impact on water supplies from the Nile, has held back development since construction began in 2011. </w:t>
                  </w:r>
                  <w:r w:rsidRPr="006B3B4D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0"/>
                      <w:szCs w:val="20"/>
                      <w:lang w:eastAsia="en-GB"/>
                    </w:rPr>
                    <w:t>More: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 </w:t>
                  </w:r>
                  <w:hyperlink r:id="rId10" w:history="1">
                    <w:r w:rsidRPr="006B3B4D">
                      <w:rPr>
                        <w:rFonts w:ascii="Helvetica" w:eastAsia="Times New Roman" w:hAnsi="Helvetica" w:cs="Times New Roman"/>
                        <w:color w:val="579EB0"/>
                        <w:sz w:val="20"/>
                        <w:szCs w:val="20"/>
                        <w:u w:val="single"/>
                        <w:lang w:eastAsia="en-GB"/>
                      </w:rPr>
                      <w:t>Reuters</w:t>
                    </w:r>
                  </w:hyperlink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  <w:br/>
                    <w:t> </w:t>
                  </w:r>
                </w:p>
                <w:p w14:paraId="0F73C0F1" w14:textId="77777777" w:rsidR="006B3B4D" w:rsidRPr="006B3B4D" w:rsidRDefault="006B3B4D" w:rsidP="006B3B4D">
                  <w:pPr>
                    <w:spacing w:line="338" w:lineRule="atLeast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  <w:pict w14:anchorId="09FB6BE8">
                      <v:rect id="_x0000_i1026" style="width:0;height:1.5pt" o:hralign="center" o:hrstd="t" o:hr="t" fillcolor="#aaa" stroked="f"/>
                    </w:pict>
                  </w:r>
                </w:p>
              </w:tc>
            </w:tr>
          </w:tbl>
          <w:p w14:paraId="11324E10" w14:textId="77777777" w:rsidR="006B3B4D" w:rsidRPr="006B3B4D" w:rsidRDefault="006B3B4D" w:rsidP="006B3B4D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0564A448" w14:textId="77777777" w:rsidR="006B3B4D" w:rsidRPr="006B3B4D" w:rsidRDefault="006B3B4D" w:rsidP="006B3B4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B3B4D" w:rsidRPr="006B3B4D" w14:paraId="76656B22" w14:textId="77777777" w:rsidTr="006B3B4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B3B4D" w:rsidRPr="006B3B4D" w14:paraId="52549C8B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0FF044D" w14:textId="77777777" w:rsidR="006B3B4D" w:rsidRPr="006B3B4D" w:rsidRDefault="006B3B4D" w:rsidP="006B3B4D">
                  <w:pPr>
                    <w:spacing w:line="338" w:lineRule="atLeast"/>
                    <w:jc w:val="center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3"/>
                      <w:szCs w:val="23"/>
                      <w:lang w:eastAsia="en-GB"/>
                    </w:rPr>
                    <w:t>The Daily Stat</w:t>
                  </w:r>
                </w:p>
              </w:tc>
            </w:tr>
          </w:tbl>
          <w:p w14:paraId="13065E89" w14:textId="77777777" w:rsidR="006B3B4D" w:rsidRPr="006B3B4D" w:rsidRDefault="006B3B4D" w:rsidP="006B3B4D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2BCBEE7D" w14:textId="77777777" w:rsidR="006B3B4D" w:rsidRPr="006B3B4D" w:rsidRDefault="006B3B4D" w:rsidP="006B3B4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B3B4D" w:rsidRPr="006B3B4D" w14:paraId="5FC66062" w14:textId="77777777" w:rsidTr="006B3B4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B3B4D" w:rsidRPr="006B3B4D" w14:paraId="286D7457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989040E" w14:textId="77777777" w:rsidR="006B3B4D" w:rsidRPr="006B3B4D" w:rsidRDefault="006B3B4D" w:rsidP="006B3B4D">
                  <w:pPr>
                    <w:spacing w:before="150" w:after="150" w:line="338" w:lineRule="atLeast"/>
                    <w:jc w:val="center"/>
                    <w:divId w:val="1213157910"/>
                    <w:rPr>
                      <w:rFonts w:ascii="Helvetica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hAnsi="Helvetica" w:cs="Times New Roman"/>
                      <w:b/>
                      <w:bCs/>
                      <w:color w:val="202020"/>
                      <w:sz w:val="27"/>
                      <w:szCs w:val="27"/>
                      <w:lang w:eastAsia="en-GB"/>
                    </w:rPr>
                    <w:t>150,000 tonnes</w:t>
                  </w:r>
                  <w:r w:rsidRPr="006B3B4D">
                    <w:rPr>
                      <w:rFonts w:ascii="Helvetica" w:hAnsi="Helvetica" w:cs="Times New Roman"/>
                      <w:color w:val="202020"/>
                      <w:sz w:val="23"/>
                      <w:szCs w:val="23"/>
                      <w:lang w:eastAsia="en-GB"/>
                    </w:rPr>
                    <w:br/>
                  </w:r>
                  <w:r w:rsidRPr="006B3B4D">
                    <w:rPr>
                      <w:rFonts w:ascii="Helvetica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The amount of maize Zimbabwe has reportedly agreed to buy from South Africa amid worsening food shortages.  </w:t>
                  </w:r>
                  <w:r w:rsidRPr="006B3B4D">
                    <w:rPr>
                      <w:rFonts w:ascii="Helvetica" w:hAnsi="Helvetica" w:cs="Times New Roman"/>
                      <w:b/>
                      <w:bCs/>
                      <w:color w:val="202020"/>
                      <w:sz w:val="20"/>
                      <w:szCs w:val="20"/>
                      <w:lang w:eastAsia="en-GB"/>
                    </w:rPr>
                    <w:t>More:</w:t>
                  </w:r>
                  <w:r w:rsidRPr="006B3B4D">
                    <w:rPr>
                      <w:rFonts w:ascii="Helvetica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 </w:t>
                  </w:r>
                  <w:hyperlink r:id="rId11" w:history="1">
                    <w:r w:rsidRPr="006B3B4D">
                      <w:rPr>
                        <w:rFonts w:ascii="Helvetica" w:hAnsi="Helvetica" w:cs="Times New Roman"/>
                        <w:color w:val="579EB0"/>
                        <w:sz w:val="20"/>
                        <w:szCs w:val="20"/>
                        <w:u w:val="single"/>
                        <w:lang w:eastAsia="en-GB"/>
                      </w:rPr>
                      <w:t>Fin24</w:t>
                    </w:r>
                  </w:hyperlink>
                  <w:r w:rsidRPr="006B3B4D">
                    <w:rPr>
                      <w:rFonts w:ascii="Helvetica" w:hAnsi="Helvetica" w:cs="Times New Roman"/>
                      <w:color w:val="202020"/>
                      <w:sz w:val="23"/>
                      <w:szCs w:val="23"/>
                      <w:lang w:eastAsia="en-GB"/>
                    </w:rPr>
                    <w:br/>
                    <w:t> </w:t>
                  </w:r>
                </w:p>
              </w:tc>
            </w:tr>
          </w:tbl>
          <w:p w14:paraId="0A14ECA0" w14:textId="77777777" w:rsidR="006B3B4D" w:rsidRPr="006B3B4D" w:rsidRDefault="006B3B4D" w:rsidP="006B3B4D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586C7A86" w14:textId="77777777" w:rsidR="006B3B4D" w:rsidRPr="006B3B4D" w:rsidRDefault="006B3B4D" w:rsidP="006B3B4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B3B4D" w:rsidRPr="006B3B4D" w14:paraId="2E0A254A" w14:textId="77777777" w:rsidTr="006B3B4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B3B4D" w:rsidRPr="006B3B4D" w14:paraId="66C6010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4A5483C" w14:textId="77777777" w:rsidR="006B3B4D" w:rsidRPr="006B3B4D" w:rsidRDefault="006B3B4D" w:rsidP="006B3B4D">
                  <w:pPr>
                    <w:spacing w:line="338" w:lineRule="atLeast"/>
                    <w:jc w:val="center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3"/>
                      <w:szCs w:val="23"/>
                      <w:lang w:eastAsia="en-GB"/>
                    </w:rPr>
                    <w:t>The Global Perspective</w:t>
                  </w:r>
                </w:p>
                <w:p w14:paraId="63D112AA" w14:textId="77777777" w:rsidR="006B3B4D" w:rsidRPr="006B3B4D" w:rsidRDefault="006B3B4D" w:rsidP="006B3B4D">
                  <w:pPr>
                    <w:spacing w:line="338" w:lineRule="atLeast"/>
                    <w:jc w:val="center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  <w:pict w14:anchorId="0D675A22">
                      <v:rect id="_x0000_i1027" style="width:0;height:1.5pt" o:hralign="center" o:hrstd="t" o:hr="t" fillcolor="#aaa" stroked="f"/>
                    </w:pict>
                  </w:r>
                </w:p>
              </w:tc>
            </w:tr>
          </w:tbl>
          <w:p w14:paraId="5522AB15" w14:textId="77777777" w:rsidR="006B3B4D" w:rsidRPr="006B3B4D" w:rsidRDefault="006B3B4D" w:rsidP="006B3B4D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5645477F" w14:textId="77777777" w:rsidR="006B3B4D" w:rsidRPr="006B3B4D" w:rsidRDefault="006B3B4D" w:rsidP="006B3B4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B3B4D" w:rsidRPr="006B3B4D" w14:paraId="55041295" w14:textId="77777777" w:rsidTr="006B3B4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B3B4D" w:rsidRPr="006B3B4D" w14:paraId="0D361666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AD4B525" w14:textId="77777777" w:rsidR="006B3B4D" w:rsidRPr="006B3B4D" w:rsidRDefault="006B3B4D" w:rsidP="006B3B4D">
                  <w:pPr>
                    <w:spacing w:line="338" w:lineRule="atLeast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0"/>
                      <w:szCs w:val="20"/>
                      <w:lang w:eastAsia="en-GB"/>
                    </w:rPr>
                    <w:t>Uganda is reportedly planning to borrow $112m from the UK’s export credit agency to develop solar-powered irrigation and water systems, aimed at developing its agriculture sector. 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Britain is ramping up engagement with sub-Saharan Africa as it prepares to leave the European Union.</w:t>
                  </w:r>
                  <w:r w:rsidRPr="006B3B4D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0"/>
                      <w:szCs w:val="20"/>
                      <w:lang w:eastAsia="en-GB"/>
                    </w:rPr>
                    <w:t> More: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 </w:t>
                  </w:r>
                  <w:hyperlink r:id="rId12" w:history="1">
                    <w:r w:rsidRPr="006B3B4D">
                      <w:rPr>
                        <w:rFonts w:ascii="Helvetica" w:eastAsia="Times New Roman" w:hAnsi="Helvetica" w:cs="Times New Roman"/>
                        <w:color w:val="579EB0"/>
                        <w:sz w:val="20"/>
                        <w:szCs w:val="20"/>
                        <w:u w:val="single"/>
                        <w:lang w:eastAsia="en-GB"/>
                      </w:rPr>
                      <w:t>Bloomberg</w:t>
                    </w:r>
                  </w:hyperlink>
                </w:p>
              </w:tc>
            </w:tr>
          </w:tbl>
          <w:p w14:paraId="6F06053E" w14:textId="77777777" w:rsidR="006B3B4D" w:rsidRPr="006B3B4D" w:rsidRDefault="006B3B4D" w:rsidP="006B3B4D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1849D019" w14:textId="77777777" w:rsidR="006B3B4D" w:rsidRPr="006B3B4D" w:rsidRDefault="006B3B4D" w:rsidP="006B3B4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B3B4D" w:rsidRPr="006B3B4D" w14:paraId="2ED72CFC" w14:textId="77777777" w:rsidTr="006B3B4D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0"/>
            </w:tblGrid>
            <w:tr w:rsidR="006B3B4D" w:rsidRPr="006B3B4D" w14:paraId="23214763" w14:textId="77777777">
              <w:tc>
                <w:tcPr>
                  <w:tcW w:w="0" w:type="auto"/>
                  <w:vAlign w:val="center"/>
                  <w:hideMark/>
                </w:tcPr>
                <w:p w14:paraId="62C10D1F" w14:textId="77777777" w:rsidR="006B3B4D" w:rsidRPr="006B3B4D" w:rsidRDefault="006B3B4D" w:rsidP="006B3B4D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4EBC74BC" w14:textId="77777777" w:rsidR="006B3B4D" w:rsidRPr="006B3B4D" w:rsidRDefault="006B3B4D" w:rsidP="006B3B4D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0FE58D7A" w14:textId="77777777" w:rsidR="006B3B4D" w:rsidRPr="006B3B4D" w:rsidRDefault="006B3B4D" w:rsidP="006B3B4D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</w:tblGrid>
      <w:tr w:rsidR="006B3B4D" w:rsidRPr="006B3B4D" w14:paraId="6F03BAC2" w14:textId="77777777" w:rsidTr="006B3B4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60" w:rightFromText="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6B3B4D" w:rsidRPr="006B3B4D" w14:paraId="037D599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4713132" w14:textId="77777777" w:rsidR="006B3B4D" w:rsidRPr="006B3B4D" w:rsidRDefault="006B3B4D" w:rsidP="006B3B4D">
                  <w:pPr>
                    <w:spacing w:line="338" w:lineRule="atLeast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0"/>
                      <w:szCs w:val="20"/>
                      <w:lang w:eastAsia="en-GB"/>
                    </w:rPr>
                    <w:t>The Global Preparedness Monitoring Board, a panel of experts co-convened by the World Health Organization and the World Bank, has said international efforts to counter global disease epidemics are “grossly insufficient.”</w:t>
                  </w: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0"/>
                      <w:szCs w:val="20"/>
                      <w:lang w:eastAsia="en-GB"/>
                    </w:rPr>
                    <w:t> A global pandemic could spread within 36 hours, the panel warns, and could wipe out almost 5% of the global economy. </w:t>
                  </w:r>
                  <w:r w:rsidRPr="006B3B4D">
                    <w:rPr>
                      <w:rFonts w:ascii="Helvetica" w:eastAsia="Times New Roman" w:hAnsi="Helvetica" w:cs="Times New Roman"/>
                      <w:b/>
                      <w:bCs/>
                      <w:color w:val="202020"/>
                      <w:sz w:val="20"/>
                      <w:szCs w:val="20"/>
                      <w:lang w:eastAsia="en-GB"/>
                    </w:rPr>
                    <w:t>More: </w:t>
                  </w:r>
                  <w:hyperlink r:id="rId13" w:history="1">
                    <w:r w:rsidRPr="006B3B4D">
                      <w:rPr>
                        <w:rFonts w:ascii="Helvetica" w:eastAsia="Times New Roman" w:hAnsi="Helvetica" w:cs="Times New Roman"/>
                        <w:color w:val="579EB0"/>
                        <w:sz w:val="20"/>
                        <w:szCs w:val="20"/>
                        <w:u w:val="single"/>
                        <w:lang w:eastAsia="en-GB"/>
                      </w:rPr>
                      <w:t>Reuters</w:t>
                    </w:r>
                  </w:hyperlink>
                </w:p>
                <w:p w14:paraId="35794DFD" w14:textId="77777777" w:rsidR="006B3B4D" w:rsidRPr="006B3B4D" w:rsidRDefault="006B3B4D" w:rsidP="006B3B4D">
                  <w:pPr>
                    <w:spacing w:line="338" w:lineRule="atLeast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  <w:pict w14:anchorId="50F97C54">
                      <v:rect id="_x0000_i1028" style="width:0;height:1.5pt" o:hralign="center" o:hrstd="t" o:hr="t" fillcolor="#aaa" stroked="f"/>
                    </w:pict>
                  </w:r>
                </w:p>
                <w:p w14:paraId="09B1C273" w14:textId="77777777" w:rsidR="006B3B4D" w:rsidRPr="006B3B4D" w:rsidRDefault="006B3B4D" w:rsidP="006B3B4D">
                  <w:pPr>
                    <w:spacing w:line="338" w:lineRule="atLeast"/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</w:pPr>
                  <w:r w:rsidRPr="006B3B4D">
                    <w:rPr>
                      <w:rFonts w:ascii="Helvetica" w:eastAsia="Times New Roman" w:hAnsi="Helvetica" w:cs="Times New Roman"/>
                      <w:color w:val="202020"/>
                      <w:sz w:val="23"/>
                      <w:szCs w:val="23"/>
                      <w:lang w:eastAsia="en-GB"/>
                    </w:rPr>
                    <w:t> </w:t>
                  </w:r>
                </w:p>
              </w:tc>
            </w:tr>
          </w:tbl>
          <w:p w14:paraId="7AE2EF50" w14:textId="77777777" w:rsidR="006B3B4D" w:rsidRPr="006B3B4D" w:rsidRDefault="006B3B4D" w:rsidP="006B3B4D">
            <w:pPr>
              <w:rPr>
                <w:rFonts w:ascii="-webkit-standard" w:eastAsia="Times New Roman" w:hAnsi="-webkit-standard" w:cs="Times New Roman"/>
                <w:color w:val="000000"/>
                <w:lang w:eastAsia="en-GB"/>
              </w:rPr>
            </w:pPr>
          </w:p>
        </w:tc>
      </w:tr>
    </w:tbl>
    <w:p w14:paraId="7D20977D" w14:textId="77777777" w:rsidR="00020458" w:rsidRDefault="006B3B4D"/>
    <w:sectPr w:rsidR="00020458" w:rsidSect="00280B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4D"/>
    <w:rsid w:val="00280B47"/>
    <w:rsid w:val="006B3B4D"/>
    <w:rsid w:val="00C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70B7D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3B4D"/>
    <w:rPr>
      <w:b/>
      <w:bCs/>
    </w:rPr>
  </w:style>
  <w:style w:type="character" w:customStyle="1" w:styleId="apple-converted-space">
    <w:name w:val="apple-converted-space"/>
    <w:basedOn w:val="DefaultParagraphFont"/>
    <w:rsid w:val="006B3B4D"/>
  </w:style>
  <w:style w:type="character" w:styleId="Hyperlink">
    <w:name w:val="Hyperlink"/>
    <w:basedOn w:val="DefaultParagraphFont"/>
    <w:uiPriority w:val="99"/>
    <w:semiHidden/>
    <w:unhideWhenUsed/>
    <w:rsid w:val="006B3B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3B4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0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nurmara.us14.list-manage.com/track/click?u=3d6f0965be5b3a3dd5550fdbf&amp;id=1121eea93c&amp;e=ed516e9ba7" TargetMode="External"/><Relationship Id="rId12" Type="http://schemas.openxmlformats.org/officeDocument/2006/relationships/hyperlink" Target="https://nurmara.us14.list-manage.com/track/click?u=3d6f0965be5b3a3dd5550fdbf&amp;id=bf06c3e20b&amp;e=ed516e9ba7" TargetMode="External"/><Relationship Id="rId13" Type="http://schemas.openxmlformats.org/officeDocument/2006/relationships/hyperlink" Target="https://nurmara.us14.list-manage.com/track/click?u=3d6f0965be5b3a3dd5550fdbf&amp;id=0dbbe36210&amp;e=ed516e9ba7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nurmara.us14.list-manage.com/track/click?u=3d6f0965be5b3a3dd5550fdbf&amp;id=6d6491f642&amp;e=ed516e9ba7" TargetMode="External"/><Relationship Id="rId6" Type="http://schemas.openxmlformats.org/officeDocument/2006/relationships/hyperlink" Target="https://nurmara.us14.list-manage.com/track/click?u=3d6f0965be5b3a3dd5550fdbf&amp;id=ebbeb74f76&amp;e=ed516e9ba7" TargetMode="External"/><Relationship Id="rId7" Type="http://schemas.openxmlformats.org/officeDocument/2006/relationships/hyperlink" Target="https://nurmara.us14.list-manage.com/track/click?u=3d6f0965be5b3a3dd5550fdbf&amp;id=7ff14c2127&amp;e=ed516e9ba7" TargetMode="External"/><Relationship Id="rId8" Type="http://schemas.openxmlformats.org/officeDocument/2006/relationships/hyperlink" Target="https://nurmara.us14.list-manage.com/track/click?u=3d6f0965be5b3a3dd5550fdbf&amp;id=bb419b713b&amp;e=ed516e9ba7" TargetMode="External"/><Relationship Id="rId9" Type="http://schemas.openxmlformats.org/officeDocument/2006/relationships/hyperlink" Target="https://nurmara.us14.list-manage.com/track/click?u=3d6f0965be5b3a3dd5550fdbf&amp;id=2457a28433&amp;e=ed516e9ba7" TargetMode="External"/><Relationship Id="rId10" Type="http://schemas.openxmlformats.org/officeDocument/2006/relationships/hyperlink" Target="https://nurmara.us14.list-manage.com/track/click?u=3d6f0965be5b3a3dd5550fdbf&amp;id=62d83b3af3&amp;e=ed516e9b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607</Words>
  <Characters>3462</Characters>
  <Application>Microsoft Macintosh Word</Application>
  <DocSecurity>0</DocSecurity>
  <Lines>28</Lines>
  <Paragraphs>8</Paragraphs>
  <ScaleCrop>false</ScaleCrop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Makris-Kourkoulos Makris-Kourkoulos</dc:creator>
  <cp:keywords/>
  <dc:description/>
  <cp:lastModifiedBy>Petros Makris-Kourkoulos Makris-Kourkoulos</cp:lastModifiedBy>
  <cp:revision>1</cp:revision>
  <cp:lastPrinted>2019-09-19T08:16:00Z</cp:lastPrinted>
  <dcterms:created xsi:type="dcterms:W3CDTF">2019-09-19T08:15:00Z</dcterms:created>
  <dcterms:modified xsi:type="dcterms:W3CDTF">2019-09-19T08:17:00Z</dcterms:modified>
</cp:coreProperties>
</file>